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WAYLAND BAPTIST UNIVERSITY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Virtual Campus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of Languages and Literature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COURSE OUTLINE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Wayland Baptist University Mission Statement: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Wayland Baptist University exists to educate students in an academically challenging, learning-focused, and distinctively Christian environment for professional success and service to God and humankind.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RSWR 3345 – Research Writing Methods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Term: </w:t>
      </w:r>
      <w:r w:rsidDel="00000000" w:rsidR="00000000" w:rsidRPr="00000000">
        <w:rPr>
          <w:rFonts w:ascii="Times New Roman" w:cs="Times New Roman" w:eastAsia="Times New Roman" w:hAnsi="Times New Roman"/>
          <w:sz w:val="20"/>
          <w:szCs w:val="20"/>
          <w:rtl w:val="0"/>
        </w:rPr>
        <w:t xml:space="preserve">TBA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Wigner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Contact Information: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575-631-2337</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daniel.wigner@wayland.wbu.edu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Catalog Description: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instruction in formulating research topics, conducting research, and writing papers, that marshal support from secondary sources. Students read, analyze, and interpret research sources, developing in-depth, research-based papers on topics in their academic disciplines.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Prerequisite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ENGL 1301 – Composition and Rhetoric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Optional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Textbook and Resources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Writer’s Reference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edition, by Diana Hacker and Nancy Sommers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(Your textbook is provided through a link within the class)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Outcome Competencies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Upon the conclusion of this course, students actively engaged in learning will be able to: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Utilize printed library reference materials, proprietary databases, and Internet resources to locate source material.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Use borrowed information in a manner that complies with standard academic conventions pertaining to quotation, paraphrase, and summary.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Analyze, evaluate, organize, and manage the assertions of more than one source or author in order to support your own main point.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Develop and focus a research topic.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Write a research question/proposal, a review of the literature, an abstract, an outline, a summary, a synthesis, and a unified, coherent, complete research paper in proper writing styles, such as APA, MLA, or Turabian. [Note: We will be using MLA style in most other assignments in the class.]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more the student puts into the course, the higher his or her outcome competencies will be.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Attendance Requirements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Any student who does not participate in the weekly student discussions on the Discussion Boards will be considered absent for the week.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late postings may be considered as one absence.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absences constitute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failing</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Any student who does not participate for two weeks on the discussion boards will receive 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course. Additionally, in this class, you are required to be self-motivated and active in completing all of the assignments by the assigned due date.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Disability Statement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Requirements and Grading Criteria: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participation through exercises, discussion boards, and written assignments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Written assignments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Weekly Exercises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 Boards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term paper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Term Paper</w:t>
        <w:tab/>
        <w:tab/>
        <w:tab/>
      </w:r>
      <w:r w:rsidDel="00000000" w:rsidR="00000000" w:rsidRPr="00000000">
        <w:rPr>
          <w:rFonts w:ascii="Times New Roman" w:cs="Times New Roman" w:eastAsia="Times New Roman" w:hAnsi="Times New Roman"/>
          <w:b w:val="1"/>
          <w:sz w:val="20"/>
          <w:szCs w:val="20"/>
          <w:rtl w:val="0"/>
        </w:rPr>
        <w:t xml:space="preserve">TBA (End of Class)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Grading: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Research Paper</w:t>
        <w:tab/>
        <w:tab/>
        <w:tab/>
        <w:tab/>
        <w:tab/>
        <w:t xml:space="preserve">35%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Discussion Boards</w:t>
        <w:tab/>
        <w:tab/>
        <w:tab/>
        <w:tab/>
        <w:t xml:space="preserve">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Assignments</w:t>
        <w:tab/>
        <w:tab/>
        <w:tab/>
        <w:tab/>
        <w:tab/>
        <w:t xml:space="preserve">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Homework</w:t>
        <w:tab/>
        <w:tab/>
        <w:tab/>
        <w:tab/>
        <w:tab/>
        <w:t xml:space="preserve">15%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Participation will determine close grades.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grading scale of the university catalog is followed in this course: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tab/>
        <w:t xml:space="preserve">90-100%</w:t>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80-89%</w:t>
        <w:tab/>
        <w:tab/>
        <w:tab/>
        <w:tab/>
        <w:tab/>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tab/>
        <w:t xml:space="preserve">70-79%</w:t>
        <w:tab/>
        <w:tab/>
        <w:tab/>
        <w:tab/>
        <w:tab/>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tab/>
        <w:t xml:space="preserve">60-69%</w:t>
        <w:tab/>
        <w:tab/>
        <w:tab/>
        <w:tab/>
        <w:tab/>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tab/>
        <w:t xml:space="preserve">below 60%</w:t>
        <w:tab/>
        <w:tab/>
        <w:tab/>
        <w:tab/>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assignments will be due no later than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11:55 PM CT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day listed for them to be submitted. Overdue assignments will be reduced by one letter grade for each class day they are late. After the third class day, the student will receive a “0” for the assignment. Extreme circumstances which require some amount of accommodation will be determined by the instructor’s discretion.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Paper: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term paper will be an 8-10 page research essay, which must be turned in no later than </w:t>
      </w:r>
      <w:r w:rsidDel="00000000" w:rsidR="00000000" w:rsidRPr="00000000">
        <w:rPr>
          <w:rFonts w:ascii="Times New Roman" w:cs="Times New Roman" w:eastAsia="Times New Roman" w:hAnsi="Times New Roman"/>
          <w:b w:val="1"/>
          <w:sz w:val="20"/>
          <w:szCs w:val="20"/>
          <w:rtl w:val="0"/>
        </w:rPr>
        <w:t xml:space="preserve">TBA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Full details of this assignment will be provided in class.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Policy on Academic Dishonesty: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misconduct for which a student is subject to penalty includes all forms of cheating, such as illicit possession of examinations, or examination materials, forgery, or plagiarism (See WBU catalog).</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Cheating in this class at any time will result in an immediate grade of F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the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class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Grade Appeal: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note that you are responsible for all of the information listed in this syllabus. Students will be held liable for failure to meet requirements stated within the syllabus. It is not the responsibility of the professor to remind the student of information contained in the syllabus.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Tentative Schedule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This schedule is subject to change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NOTE THAT WEEKS RUN FROM MONDAY TO SUNDAY,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SUNDAY TO SATURDAY.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How to Read Research Sources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Critical Thinking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Finding and Evaluating Sources – selection of Research Paper topic due at the end of this week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Citing Sources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Summarizing and Quoting Sources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Paraphrasing and Integrating Sources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Analysis and Synthesis; Creating the Final Paper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Week 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Week – Submit research paper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later than </w:t>
      </w:r>
      <w:r w:rsidDel="00000000" w:rsidR="00000000" w:rsidRPr="00000000">
        <w:rPr>
          <w:rFonts w:ascii="Times New Roman" w:cs="Times New Roman" w:eastAsia="Times New Roman" w:hAnsi="Times New Roman"/>
          <w:b w:val="1"/>
          <w:sz w:val="20"/>
          <w:szCs w:val="20"/>
          <w:rtl w:val="0"/>
        </w:rPr>
        <w:t xml:space="preserve">TBA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